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313CB9" w:rsidRDefault="00D74DFF" w:rsidP="00D74DFF">
      <w:pPr>
        <w:rPr>
          <w:sz w:val="28"/>
          <w:szCs w:val="28"/>
          <w:u w:val="single"/>
        </w:rPr>
      </w:pPr>
      <w:r w:rsidRPr="00313CB9">
        <w:rPr>
          <w:sz w:val="28"/>
          <w:szCs w:val="28"/>
        </w:rPr>
        <w:t xml:space="preserve">От </w:t>
      </w:r>
      <w:r w:rsidR="00313CB9" w:rsidRPr="00313CB9">
        <w:rPr>
          <w:sz w:val="28"/>
          <w:szCs w:val="28"/>
          <w:u w:val="single"/>
        </w:rPr>
        <w:t>10</w:t>
      </w:r>
      <w:r w:rsidR="00AD3668" w:rsidRPr="00313CB9">
        <w:rPr>
          <w:sz w:val="28"/>
          <w:szCs w:val="28"/>
          <w:u w:val="single"/>
        </w:rPr>
        <w:t>.</w:t>
      </w:r>
      <w:r w:rsidR="00313CB9" w:rsidRPr="00313CB9">
        <w:rPr>
          <w:sz w:val="28"/>
          <w:szCs w:val="28"/>
          <w:u w:val="single"/>
        </w:rPr>
        <w:t>11</w:t>
      </w:r>
      <w:r w:rsidR="00405820" w:rsidRPr="00313CB9">
        <w:rPr>
          <w:sz w:val="28"/>
          <w:szCs w:val="28"/>
          <w:u w:val="single"/>
        </w:rPr>
        <w:t>.</w:t>
      </w:r>
      <w:r w:rsidRPr="00313CB9">
        <w:rPr>
          <w:sz w:val="28"/>
          <w:szCs w:val="28"/>
          <w:u w:val="single"/>
        </w:rPr>
        <w:t>20</w:t>
      </w:r>
      <w:r w:rsidR="006E3EE4" w:rsidRPr="00313CB9">
        <w:rPr>
          <w:sz w:val="28"/>
          <w:szCs w:val="28"/>
          <w:u w:val="single"/>
        </w:rPr>
        <w:t>2</w:t>
      </w:r>
      <w:r w:rsidR="00B23285" w:rsidRPr="00313CB9">
        <w:rPr>
          <w:sz w:val="28"/>
          <w:szCs w:val="28"/>
          <w:u w:val="single"/>
        </w:rPr>
        <w:t>1</w:t>
      </w:r>
      <w:r w:rsidRPr="00313CB9">
        <w:rPr>
          <w:sz w:val="28"/>
          <w:szCs w:val="28"/>
        </w:rPr>
        <w:t xml:space="preserve">                                                      </w:t>
      </w:r>
      <w:r w:rsidR="00E01DE5" w:rsidRPr="00313CB9">
        <w:rPr>
          <w:sz w:val="28"/>
          <w:szCs w:val="28"/>
        </w:rPr>
        <w:t xml:space="preserve">     </w:t>
      </w:r>
      <w:r w:rsidRPr="00313CB9">
        <w:rPr>
          <w:sz w:val="28"/>
          <w:szCs w:val="28"/>
        </w:rPr>
        <w:t xml:space="preserve">          </w:t>
      </w:r>
      <w:r w:rsidR="000C3F2A" w:rsidRPr="00313CB9">
        <w:rPr>
          <w:sz w:val="28"/>
          <w:szCs w:val="28"/>
        </w:rPr>
        <w:t xml:space="preserve">    </w:t>
      </w:r>
      <w:r w:rsidRPr="00313CB9">
        <w:rPr>
          <w:sz w:val="28"/>
          <w:szCs w:val="28"/>
        </w:rPr>
        <w:t xml:space="preserve">   </w:t>
      </w:r>
      <w:r w:rsidR="00DD4930" w:rsidRPr="00313CB9">
        <w:rPr>
          <w:sz w:val="28"/>
          <w:szCs w:val="28"/>
        </w:rPr>
        <w:t xml:space="preserve">    </w:t>
      </w:r>
      <w:r w:rsidR="00AA7579" w:rsidRPr="00313CB9">
        <w:rPr>
          <w:sz w:val="28"/>
          <w:szCs w:val="28"/>
        </w:rPr>
        <w:t xml:space="preserve">  </w:t>
      </w:r>
      <w:r w:rsidR="00DD4930" w:rsidRPr="00313CB9">
        <w:rPr>
          <w:sz w:val="28"/>
          <w:szCs w:val="28"/>
        </w:rPr>
        <w:t xml:space="preserve">  </w:t>
      </w:r>
      <w:r w:rsidRPr="00313CB9">
        <w:rPr>
          <w:sz w:val="28"/>
          <w:szCs w:val="28"/>
        </w:rPr>
        <w:t xml:space="preserve">       </w:t>
      </w:r>
      <w:r w:rsidR="00945711" w:rsidRPr="00313CB9">
        <w:rPr>
          <w:sz w:val="28"/>
          <w:szCs w:val="28"/>
        </w:rPr>
        <w:t xml:space="preserve">       </w:t>
      </w:r>
      <w:r w:rsidRPr="00313CB9">
        <w:rPr>
          <w:sz w:val="28"/>
          <w:szCs w:val="28"/>
        </w:rPr>
        <w:t xml:space="preserve"> № </w:t>
      </w:r>
      <w:r w:rsidR="00313CB9" w:rsidRPr="00313CB9">
        <w:rPr>
          <w:sz w:val="28"/>
          <w:szCs w:val="28"/>
          <w:u w:val="single"/>
        </w:rPr>
        <w:t>873</w:t>
      </w:r>
    </w:p>
    <w:p w:rsidR="00D74DFF" w:rsidRPr="00EF610E" w:rsidRDefault="00D74DFF" w:rsidP="00D74DFF">
      <w:pPr>
        <w:rPr>
          <w:sz w:val="28"/>
          <w:szCs w:val="28"/>
          <w:highlight w:val="lightGray"/>
        </w:rPr>
      </w:pPr>
    </w:p>
    <w:p w:rsidR="00D74DFF" w:rsidRPr="00EF610E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  <w:highlight w:val="lightGray"/>
        </w:rPr>
      </w:pPr>
      <w:r w:rsidRPr="00EF610E">
        <w:rPr>
          <w:rFonts w:ascii="Times New Roman" w:hAnsi="Times New Roman"/>
          <w:b/>
          <w:sz w:val="28"/>
          <w:szCs w:val="28"/>
          <w:highlight w:val="lightGray"/>
        </w:rPr>
        <w:t xml:space="preserve">                                                      </w:t>
      </w:r>
    </w:p>
    <w:p w:rsidR="00C84B53" w:rsidRPr="002C1488" w:rsidRDefault="00C84B53" w:rsidP="00C84B53">
      <w:pPr>
        <w:tabs>
          <w:tab w:val="left" w:pos="5320"/>
        </w:tabs>
        <w:rPr>
          <w:b/>
          <w:sz w:val="28"/>
          <w:szCs w:val="28"/>
        </w:rPr>
      </w:pPr>
      <w:r w:rsidRPr="002C1488">
        <w:rPr>
          <w:b/>
          <w:sz w:val="28"/>
          <w:szCs w:val="28"/>
        </w:rPr>
        <w:t xml:space="preserve">О </w:t>
      </w:r>
      <w:proofErr w:type="gramStart"/>
      <w:r w:rsidRPr="002C1488">
        <w:rPr>
          <w:b/>
          <w:sz w:val="28"/>
          <w:szCs w:val="28"/>
        </w:rPr>
        <w:t>решении</w:t>
      </w:r>
      <w:proofErr w:type="gramEnd"/>
      <w:r w:rsidRPr="002C1488">
        <w:rPr>
          <w:b/>
          <w:sz w:val="28"/>
          <w:szCs w:val="28"/>
        </w:rPr>
        <w:t xml:space="preserve"> об условиях приватизации</w:t>
      </w:r>
    </w:p>
    <w:p w:rsidR="00C84B53" w:rsidRPr="002C1488" w:rsidRDefault="00C84B53" w:rsidP="00C84B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2C1488">
        <w:rPr>
          <w:b/>
          <w:sz w:val="28"/>
          <w:szCs w:val="28"/>
        </w:rPr>
        <w:t>муниципального имущества</w:t>
      </w:r>
    </w:p>
    <w:p w:rsidR="001324DD" w:rsidRPr="00EF610E" w:rsidRDefault="001324DD" w:rsidP="001324DD">
      <w:pPr>
        <w:autoSpaceDE w:val="0"/>
        <w:autoSpaceDN w:val="0"/>
        <w:adjustRightInd w:val="0"/>
        <w:rPr>
          <w:sz w:val="28"/>
          <w:szCs w:val="28"/>
          <w:highlight w:val="lightGray"/>
        </w:rPr>
      </w:pPr>
    </w:p>
    <w:p w:rsidR="001324DD" w:rsidRDefault="001324DD" w:rsidP="001324DD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lightGray"/>
          <w:lang w:val="ru-RU"/>
        </w:rPr>
      </w:pPr>
    </w:p>
    <w:p w:rsidR="00EE04A2" w:rsidRPr="00F50991" w:rsidRDefault="00EE04A2" w:rsidP="00EE04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50991">
        <w:rPr>
          <w:sz w:val="28"/>
          <w:szCs w:val="28"/>
        </w:rPr>
        <w:t xml:space="preserve">В соответствии </w:t>
      </w:r>
      <w:r w:rsidRPr="00F50991">
        <w:rPr>
          <w:bCs/>
          <w:sz w:val="28"/>
          <w:szCs w:val="28"/>
        </w:rPr>
        <w:t>с Федеральным законом от 21.12.2001 №</w:t>
      </w:r>
      <w:r w:rsidRPr="00F50991">
        <w:rPr>
          <w:color w:val="333333"/>
          <w:sz w:val="28"/>
          <w:szCs w:val="28"/>
        </w:rPr>
        <w:t> </w:t>
      </w:r>
      <w:r w:rsidRPr="00F50991">
        <w:rPr>
          <w:bCs/>
          <w:sz w:val="28"/>
          <w:szCs w:val="28"/>
        </w:rPr>
        <w:t>178-ФЗ              «О приватизации государственного и муниципального имущества»,</w:t>
      </w:r>
      <w:r w:rsidRPr="00F50991">
        <w:rPr>
          <w:sz w:val="28"/>
          <w:szCs w:val="28"/>
        </w:rPr>
        <w:t xml:space="preserve"> решением Воронежской городской Думы от 15.02.2006 №</w:t>
      </w:r>
      <w:r w:rsidRPr="00F50991">
        <w:rPr>
          <w:color w:val="333333"/>
          <w:sz w:val="28"/>
          <w:szCs w:val="28"/>
        </w:rPr>
        <w:t> </w:t>
      </w:r>
      <w:r w:rsidRPr="00F50991">
        <w:rPr>
          <w:sz w:val="28"/>
          <w:szCs w:val="28"/>
        </w:rPr>
        <w:t>19-</w:t>
      </w:r>
      <w:r w:rsidRPr="00F50991">
        <w:rPr>
          <w:sz w:val="28"/>
          <w:szCs w:val="28"/>
          <w:lang w:val="en-US"/>
        </w:rPr>
        <w:t>II</w:t>
      </w:r>
      <w:r w:rsidRPr="00F50991">
        <w:rPr>
          <w:sz w:val="28"/>
          <w:szCs w:val="28"/>
        </w:rPr>
        <w:t xml:space="preserve">                         «Об утверждении </w:t>
      </w:r>
      <w:hyperlink w:anchor="Par32" w:history="1">
        <w:r w:rsidRPr="00F50991">
          <w:rPr>
            <w:sz w:val="28"/>
            <w:szCs w:val="28"/>
          </w:rPr>
          <w:t>Положения</w:t>
        </w:r>
      </w:hyperlink>
      <w:r w:rsidRPr="00F50991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</w:t>
      </w:r>
      <w:r w:rsidRPr="00F50991">
        <w:rPr>
          <w:color w:val="000000"/>
          <w:sz w:val="28"/>
          <w:szCs w:val="28"/>
        </w:rPr>
        <w:t>п</w:t>
      </w:r>
      <w:r w:rsidRPr="00F50991">
        <w:rPr>
          <w:sz w:val="28"/>
          <w:szCs w:val="28"/>
        </w:rPr>
        <w:t>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решением Воронежской городской Думы от 25.11.2020 № 88-</w:t>
      </w:r>
      <w:r w:rsidRPr="00F50991">
        <w:rPr>
          <w:sz w:val="28"/>
          <w:szCs w:val="28"/>
          <w:lang w:val="en-US"/>
        </w:rPr>
        <w:t>V</w:t>
      </w:r>
      <w:r w:rsidRPr="00F50991">
        <w:rPr>
          <w:sz w:val="28"/>
          <w:szCs w:val="28"/>
        </w:rPr>
        <w:t xml:space="preserve"> «О</w:t>
      </w:r>
      <w:proofErr w:type="gramEnd"/>
      <w:r w:rsidRPr="00F50991">
        <w:rPr>
          <w:sz w:val="28"/>
          <w:szCs w:val="28"/>
        </w:rPr>
        <w:t xml:space="preserve"> прогнозном </w:t>
      </w:r>
      <w:proofErr w:type="gramStart"/>
      <w:r w:rsidRPr="00F50991">
        <w:rPr>
          <w:sz w:val="28"/>
          <w:szCs w:val="28"/>
        </w:rPr>
        <w:t>плане</w:t>
      </w:r>
      <w:proofErr w:type="gramEnd"/>
      <w:r w:rsidRPr="00F50991">
        <w:rPr>
          <w:sz w:val="28"/>
          <w:szCs w:val="28"/>
        </w:rPr>
        <w:t xml:space="preserve"> (программе) приватизации муниципального имущества на 2021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                № 940-</w:t>
      </w:r>
      <w:r w:rsidRPr="00F50991">
        <w:rPr>
          <w:sz w:val="28"/>
          <w:szCs w:val="28"/>
          <w:lang w:val="en-US"/>
        </w:rPr>
        <w:t>III</w:t>
      </w:r>
      <w:r w:rsidRPr="00F50991">
        <w:rPr>
          <w:sz w:val="28"/>
          <w:szCs w:val="28"/>
        </w:rPr>
        <w:t>,</w:t>
      </w:r>
      <w:r w:rsidRPr="00F50991">
        <w:rPr>
          <w:color w:val="000000"/>
          <w:sz w:val="28"/>
          <w:szCs w:val="28"/>
        </w:rPr>
        <w:t xml:space="preserve"> </w:t>
      </w:r>
    </w:p>
    <w:p w:rsidR="00EE04A2" w:rsidRPr="00F50991" w:rsidRDefault="00EE04A2" w:rsidP="00EE04A2">
      <w:pPr>
        <w:jc w:val="both"/>
        <w:rPr>
          <w:b/>
          <w:sz w:val="28"/>
          <w:szCs w:val="28"/>
        </w:rPr>
      </w:pPr>
      <w:proofErr w:type="gramStart"/>
      <w:r w:rsidRPr="00F50991">
        <w:rPr>
          <w:b/>
          <w:sz w:val="28"/>
          <w:szCs w:val="28"/>
        </w:rPr>
        <w:t>п</w:t>
      </w:r>
      <w:proofErr w:type="gramEnd"/>
      <w:r w:rsidRPr="00F50991">
        <w:rPr>
          <w:b/>
          <w:sz w:val="28"/>
          <w:szCs w:val="28"/>
        </w:rPr>
        <w:t xml:space="preserve"> р и к а з ы в а ю: </w:t>
      </w:r>
    </w:p>
    <w:p w:rsidR="00EE04A2" w:rsidRPr="00F50991" w:rsidRDefault="00EE04A2" w:rsidP="00EE04A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50991">
        <w:rPr>
          <w:sz w:val="28"/>
          <w:szCs w:val="28"/>
        </w:rPr>
        <w:t>1. Продать без объявления цены муниципальное имущество, указанное в приложении к настоящему приказу.</w:t>
      </w:r>
    </w:p>
    <w:p w:rsidR="00EE04A2" w:rsidRPr="00F50991" w:rsidRDefault="00EE04A2" w:rsidP="00EE04A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50991">
        <w:rPr>
          <w:sz w:val="28"/>
          <w:szCs w:val="28"/>
        </w:rPr>
        <w:t>2. Утвердить условия продажи (приватизации) муниципального имущества согласно приложению к настоящему приказу.</w:t>
      </w:r>
    </w:p>
    <w:p w:rsidR="00EE04A2" w:rsidRPr="00F50991" w:rsidRDefault="00EE04A2" w:rsidP="00EE04A2">
      <w:pPr>
        <w:widowControl w:val="0"/>
        <w:ind w:firstLine="709"/>
        <w:jc w:val="both"/>
        <w:rPr>
          <w:sz w:val="28"/>
          <w:szCs w:val="28"/>
        </w:rPr>
      </w:pPr>
      <w:r w:rsidRPr="00F50991">
        <w:rPr>
          <w:sz w:val="28"/>
          <w:szCs w:val="28"/>
        </w:rPr>
        <w:t>3. Начальная цена муниципального имущества, указанного в приложении к настоящему приказу, не устанавливается.</w:t>
      </w:r>
    </w:p>
    <w:p w:rsidR="00EE04A2" w:rsidRPr="00F50991" w:rsidRDefault="00EE04A2" w:rsidP="00EE04A2">
      <w:pPr>
        <w:widowControl w:val="0"/>
        <w:ind w:firstLine="709"/>
        <w:jc w:val="both"/>
        <w:rPr>
          <w:sz w:val="28"/>
          <w:szCs w:val="28"/>
        </w:rPr>
      </w:pPr>
      <w:r w:rsidRPr="00F50991">
        <w:rPr>
          <w:sz w:val="28"/>
          <w:szCs w:val="28"/>
        </w:rPr>
        <w:t>4. Установить для продажи муниципального имущества без объявления цены:</w:t>
      </w:r>
    </w:p>
    <w:p w:rsidR="00EE04A2" w:rsidRPr="00821F1A" w:rsidRDefault="00EE04A2" w:rsidP="00EE04A2">
      <w:pPr>
        <w:pStyle w:val="ad"/>
        <w:ind w:left="0" w:firstLine="709"/>
        <w:jc w:val="both"/>
        <w:rPr>
          <w:sz w:val="28"/>
          <w:szCs w:val="28"/>
        </w:rPr>
      </w:pPr>
      <w:r w:rsidRPr="00F50991">
        <w:rPr>
          <w:sz w:val="28"/>
          <w:szCs w:val="28"/>
        </w:rPr>
        <w:t xml:space="preserve">4.1. Сумму задатка в размере 20 процентов от минимальной цены предложения, по которой могло быть продано муниципальное имущество (цены отсечения), установленной при проведении продажи муниципального имущества посредством публичного предложения, – </w:t>
      </w:r>
      <w:r>
        <w:rPr>
          <w:sz w:val="28"/>
          <w:szCs w:val="28"/>
        </w:rPr>
        <w:t>369</w:t>
      </w:r>
      <w:r w:rsidRPr="00821F1A">
        <w:rPr>
          <w:sz w:val="28"/>
          <w:szCs w:val="28"/>
        </w:rPr>
        <w:t> </w:t>
      </w:r>
      <w:r>
        <w:rPr>
          <w:sz w:val="28"/>
          <w:szCs w:val="28"/>
        </w:rPr>
        <w:t>666</w:t>
      </w:r>
      <w:r w:rsidRPr="00821F1A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821F1A">
        <w:rPr>
          <w:sz w:val="28"/>
          <w:szCs w:val="28"/>
        </w:rPr>
        <w:t>0 руб. (</w:t>
      </w:r>
      <w:r>
        <w:rPr>
          <w:sz w:val="28"/>
          <w:szCs w:val="28"/>
        </w:rPr>
        <w:t>Триста шестьдесят девять тысяч шестьсот шестьдесят шесть рублей</w:t>
      </w:r>
      <w:r w:rsidRPr="00821F1A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821F1A">
        <w:rPr>
          <w:sz w:val="28"/>
          <w:szCs w:val="28"/>
        </w:rPr>
        <w:t>0 копеек).</w:t>
      </w:r>
    </w:p>
    <w:p w:rsidR="00EE04A2" w:rsidRPr="006B7B4A" w:rsidRDefault="00EE04A2" w:rsidP="00EE04A2">
      <w:pPr>
        <w:widowControl w:val="0"/>
        <w:ind w:firstLine="709"/>
        <w:jc w:val="both"/>
        <w:rPr>
          <w:sz w:val="28"/>
          <w:szCs w:val="28"/>
        </w:rPr>
      </w:pPr>
      <w:r w:rsidRPr="006B7B4A">
        <w:rPr>
          <w:sz w:val="28"/>
          <w:szCs w:val="28"/>
        </w:rPr>
        <w:t xml:space="preserve">4.2. Обременение, подлежащее включению в информационное </w:t>
      </w:r>
      <w:r w:rsidRPr="006B7B4A">
        <w:rPr>
          <w:sz w:val="28"/>
          <w:szCs w:val="28"/>
        </w:rPr>
        <w:lastRenderedPageBreak/>
        <w:t>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EE04A2" w:rsidRPr="006B7B4A" w:rsidRDefault="00EE04A2" w:rsidP="00EE04A2">
      <w:pPr>
        <w:ind w:firstLine="708"/>
        <w:jc w:val="both"/>
        <w:rPr>
          <w:sz w:val="28"/>
          <w:szCs w:val="28"/>
        </w:rPr>
      </w:pPr>
      <w:r w:rsidRPr="006B7B4A">
        <w:rPr>
          <w:sz w:val="28"/>
          <w:szCs w:val="28"/>
        </w:rPr>
        <w:t xml:space="preserve">5. Заместителю руководителя управления – начальнику отдела распоряжения муниципальным имуществом </w:t>
      </w:r>
      <w:proofErr w:type="spellStart"/>
      <w:r w:rsidRPr="006B7B4A">
        <w:rPr>
          <w:sz w:val="28"/>
          <w:szCs w:val="28"/>
        </w:rPr>
        <w:t>Порхиной</w:t>
      </w:r>
      <w:proofErr w:type="spellEnd"/>
      <w:r w:rsidRPr="006B7B4A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>
        <w:rPr>
          <w:sz w:val="28"/>
          <w:szCs w:val="28"/>
        </w:rPr>
        <w:t>14</w:t>
      </w:r>
      <w:r w:rsidRPr="006B7B4A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6B7B4A">
        <w:rPr>
          <w:sz w:val="28"/>
          <w:szCs w:val="28"/>
        </w:rPr>
        <w:t xml:space="preserve">.2021 продажи муниципального имущества без объявления цены в электронной форме на электронной площадке </w:t>
      </w:r>
      <w:r w:rsidRPr="006B7B4A">
        <w:rPr>
          <w:color w:val="000000"/>
          <w:sz w:val="28"/>
          <w:szCs w:val="28"/>
        </w:rPr>
        <w:t>АО «Сбербанк-АСТ»</w:t>
      </w:r>
      <w:r w:rsidRPr="006B7B4A">
        <w:rPr>
          <w:sz w:val="28"/>
          <w:szCs w:val="28"/>
        </w:rPr>
        <w:t xml:space="preserve"> в соответствии с приложением к настоящему приказу.</w:t>
      </w:r>
    </w:p>
    <w:p w:rsidR="002F4DE2" w:rsidRPr="002C1488" w:rsidRDefault="00B23285" w:rsidP="002F4DE2">
      <w:pPr>
        <w:pStyle w:val="2"/>
        <w:spacing w:after="0" w:line="228" w:lineRule="auto"/>
        <w:ind w:left="0" w:firstLine="708"/>
        <w:jc w:val="both"/>
      </w:pPr>
      <w:r w:rsidRPr="002C1488">
        <w:rPr>
          <w:sz w:val="28"/>
          <w:szCs w:val="28"/>
        </w:rPr>
        <w:t>6</w:t>
      </w:r>
      <w:r w:rsidR="002F4DE2" w:rsidRPr="002C1488">
        <w:rPr>
          <w:sz w:val="28"/>
          <w:szCs w:val="28"/>
        </w:rPr>
        <w:t>. </w:t>
      </w:r>
      <w:proofErr w:type="gramStart"/>
      <w:r w:rsidR="002F4DE2" w:rsidRPr="002C1488">
        <w:rPr>
          <w:sz w:val="28"/>
          <w:szCs w:val="28"/>
        </w:rPr>
        <w:t>Контроль за</w:t>
      </w:r>
      <w:proofErr w:type="gramEnd"/>
      <w:r w:rsidR="002F4DE2" w:rsidRPr="002C1488">
        <w:rPr>
          <w:sz w:val="28"/>
          <w:szCs w:val="28"/>
        </w:rPr>
        <w:t xml:space="preserve"> исполнением настоящего приказа оставляю за собой. </w:t>
      </w:r>
    </w:p>
    <w:p w:rsidR="005D4964" w:rsidRPr="002C1488" w:rsidRDefault="005D4964" w:rsidP="005D4964">
      <w:pPr>
        <w:ind w:firstLine="709"/>
        <w:jc w:val="both"/>
        <w:rPr>
          <w:b/>
          <w:sz w:val="28"/>
          <w:szCs w:val="28"/>
        </w:rPr>
      </w:pPr>
    </w:p>
    <w:p w:rsidR="00D74DFF" w:rsidRPr="002C1488" w:rsidRDefault="00D74DFF" w:rsidP="00D74DFF">
      <w:pPr>
        <w:ind w:left="3544" w:firstLine="147"/>
        <w:jc w:val="center"/>
        <w:rPr>
          <w:sz w:val="26"/>
          <w:szCs w:val="26"/>
        </w:rPr>
      </w:pPr>
      <w:r w:rsidRPr="002C1488">
        <w:rPr>
          <w:b/>
          <w:i/>
          <w:sz w:val="28"/>
          <w:szCs w:val="28"/>
        </w:rPr>
        <w:t xml:space="preserve">      Руководитель управления    С.А. Завьялов</w:t>
      </w:r>
    </w:p>
    <w:p w:rsidR="00144970" w:rsidRPr="002C1488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RPr="002C1488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2C1488">
        <w:rPr>
          <w:sz w:val="26"/>
          <w:szCs w:val="26"/>
        </w:rPr>
        <w:tab/>
      </w:r>
    </w:p>
    <w:p w:rsidR="00D74DFF" w:rsidRPr="002C1488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F439C5">
        <w:rPr>
          <w:b/>
          <w:i/>
        </w:rPr>
        <w:lastRenderedPageBreak/>
        <w:t xml:space="preserve">Приложение к приказу </w:t>
      </w:r>
      <w:r w:rsidRPr="00F439C5">
        <w:rPr>
          <w:b/>
          <w:i/>
          <w:u w:val="single"/>
        </w:rPr>
        <w:t xml:space="preserve">№ </w:t>
      </w:r>
      <w:r w:rsidR="00F439C5" w:rsidRPr="00F439C5">
        <w:rPr>
          <w:b/>
          <w:i/>
          <w:u w:val="single"/>
        </w:rPr>
        <w:t>87</w:t>
      </w:r>
      <w:r w:rsidR="00607366" w:rsidRPr="00F439C5">
        <w:rPr>
          <w:b/>
          <w:i/>
          <w:u w:val="single"/>
        </w:rPr>
        <w:t>3</w:t>
      </w:r>
      <w:r w:rsidR="00A56FC8" w:rsidRPr="00F439C5">
        <w:rPr>
          <w:b/>
          <w:i/>
          <w:u w:val="single"/>
        </w:rPr>
        <w:t xml:space="preserve"> от </w:t>
      </w:r>
      <w:r w:rsidR="00F439C5" w:rsidRPr="00F439C5">
        <w:rPr>
          <w:b/>
          <w:i/>
          <w:u w:val="single"/>
        </w:rPr>
        <w:t>1</w:t>
      </w:r>
      <w:r w:rsidR="00607366" w:rsidRPr="00F439C5">
        <w:rPr>
          <w:b/>
          <w:i/>
          <w:u w:val="single"/>
        </w:rPr>
        <w:t>0</w:t>
      </w:r>
      <w:r w:rsidR="00306A8E" w:rsidRPr="00F439C5">
        <w:rPr>
          <w:b/>
          <w:i/>
          <w:u w:val="single"/>
        </w:rPr>
        <w:t>.</w:t>
      </w:r>
      <w:r w:rsidR="00F439C5" w:rsidRPr="00F439C5">
        <w:rPr>
          <w:b/>
          <w:i/>
          <w:u w:val="single"/>
        </w:rPr>
        <w:t>11</w:t>
      </w:r>
      <w:r w:rsidR="00945711" w:rsidRPr="00F439C5">
        <w:rPr>
          <w:b/>
          <w:i/>
          <w:u w:val="single"/>
        </w:rPr>
        <w:t>.</w:t>
      </w:r>
      <w:r w:rsidRPr="00F439C5">
        <w:rPr>
          <w:b/>
          <w:i/>
          <w:u w:val="single"/>
        </w:rPr>
        <w:t>20</w:t>
      </w:r>
      <w:r w:rsidR="00B507D9" w:rsidRPr="00F439C5">
        <w:rPr>
          <w:b/>
          <w:i/>
          <w:u w:val="single"/>
        </w:rPr>
        <w:t>2</w:t>
      </w:r>
      <w:r w:rsidR="00317534" w:rsidRPr="00F439C5">
        <w:rPr>
          <w:b/>
          <w:i/>
          <w:u w:val="single"/>
        </w:rPr>
        <w:t>1</w:t>
      </w:r>
      <w:bookmarkStart w:id="0" w:name="_GoBack"/>
      <w:bookmarkEnd w:id="0"/>
    </w:p>
    <w:p w:rsidR="00AA14E1" w:rsidRPr="002C1488" w:rsidRDefault="00AA14E1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</w:p>
    <w:p w:rsidR="00AA14E1" w:rsidRPr="002C1488" w:rsidRDefault="00AA14E1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2C1488">
        <w:rPr>
          <w:sz w:val="28"/>
          <w:szCs w:val="28"/>
        </w:rPr>
        <w:t xml:space="preserve">Условия продажи (приватизации) муниципального </w:t>
      </w:r>
      <w:r w:rsidRPr="002C1488">
        <w:rPr>
          <w:bCs/>
          <w:iCs/>
          <w:sz w:val="28"/>
          <w:szCs w:val="28"/>
        </w:rPr>
        <w:t>имущества</w:t>
      </w:r>
    </w:p>
    <w:p w:rsidR="00827E2B" w:rsidRPr="00EF610E" w:rsidRDefault="00827E2B" w:rsidP="00E2042E">
      <w:pPr>
        <w:ind w:left="4962"/>
        <w:rPr>
          <w:b/>
          <w:i/>
          <w:sz w:val="16"/>
          <w:szCs w:val="16"/>
          <w:highlight w:val="lightGray"/>
        </w:rPr>
      </w:pPr>
    </w:p>
    <w:tbl>
      <w:tblPr>
        <w:tblpPr w:leftFromText="180" w:rightFromText="180" w:vertAnchor="text" w:horzAnchor="margin" w:tblpXSpec="center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2268"/>
        <w:gridCol w:w="1134"/>
        <w:gridCol w:w="1985"/>
        <w:gridCol w:w="1559"/>
      </w:tblGrid>
      <w:tr w:rsidR="00407135" w:rsidRPr="00407135" w:rsidTr="00455E80">
        <w:trPr>
          <w:cantSplit/>
          <w:trHeight w:val="1120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135" w:rsidRPr="00407135" w:rsidRDefault="00407135" w:rsidP="006E48AE">
            <w:pPr>
              <w:tabs>
                <w:tab w:val="left" w:pos="2018"/>
              </w:tabs>
              <w:ind w:left="-250"/>
              <w:jc w:val="center"/>
              <w:rPr>
                <w:sz w:val="18"/>
                <w:szCs w:val="18"/>
              </w:rPr>
            </w:pPr>
            <w:r w:rsidRPr="00407135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07135" w:rsidRPr="00407135" w:rsidRDefault="00407135" w:rsidP="006E48AE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07135">
              <w:rPr>
                <w:sz w:val="18"/>
                <w:szCs w:val="18"/>
              </w:rPr>
              <w:t xml:space="preserve">Площадь, </w:t>
            </w:r>
            <w:proofErr w:type="spellStart"/>
            <w:r w:rsidRPr="00407135">
              <w:rPr>
                <w:sz w:val="18"/>
                <w:szCs w:val="18"/>
              </w:rPr>
              <w:t>кв</w:t>
            </w:r>
            <w:proofErr w:type="gramStart"/>
            <w:r w:rsidRPr="00407135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7135" w:rsidRPr="00407135" w:rsidRDefault="00407135" w:rsidP="006E48AE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407135">
              <w:rPr>
                <w:sz w:val="18"/>
                <w:szCs w:val="18"/>
              </w:rPr>
              <w:t>Сведения о помещении (здании) и обременениях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7135" w:rsidRPr="00407135" w:rsidRDefault="00407135" w:rsidP="006E48AE">
            <w:pPr>
              <w:tabs>
                <w:tab w:val="left" w:pos="1843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407135">
              <w:rPr>
                <w:bCs/>
                <w:color w:val="000000"/>
                <w:sz w:val="18"/>
                <w:szCs w:val="18"/>
              </w:rPr>
              <w:t>Сумма задатка, 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135" w:rsidRPr="00407135" w:rsidRDefault="00407135" w:rsidP="00407135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407135">
              <w:rPr>
                <w:bCs/>
                <w:color w:val="000000"/>
                <w:sz w:val="18"/>
                <w:szCs w:val="18"/>
              </w:rPr>
              <w:t>Информация о предыдущих торгах. Торги признаны несостоявшимися в связи с отсутствием заявок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135" w:rsidRPr="00407135" w:rsidRDefault="00407135" w:rsidP="006E48AE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407135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7A01CF" w:rsidRPr="007A01CF" w:rsidTr="00455E80">
        <w:trPr>
          <w:cantSplit/>
          <w:trHeight w:val="986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1CF" w:rsidRPr="007A01CF" w:rsidRDefault="007A01CF" w:rsidP="007A01CF">
            <w:pPr>
              <w:jc w:val="center"/>
              <w:rPr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>г. Воронеж,</w:t>
            </w:r>
          </w:p>
          <w:p w:rsidR="00455E80" w:rsidRDefault="007A01CF" w:rsidP="007A01CF">
            <w:pPr>
              <w:jc w:val="center"/>
              <w:rPr>
                <w:bCs/>
                <w:sz w:val="18"/>
                <w:szCs w:val="18"/>
              </w:rPr>
            </w:pPr>
            <w:r w:rsidRPr="007A01CF">
              <w:rPr>
                <w:bCs/>
                <w:sz w:val="18"/>
                <w:szCs w:val="18"/>
              </w:rPr>
              <w:t>ул. Пушкинская, 4,</w:t>
            </w:r>
          </w:p>
          <w:p w:rsidR="007A01CF" w:rsidRPr="007A01CF" w:rsidRDefault="007A01CF" w:rsidP="007A01CF">
            <w:pPr>
              <w:jc w:val="center"/>
              <w:rPr>
                <w:sz w:val="18"/>
                <w:szCs w:val="18"/>
              </w:rPr>
            </w:pPr>
            <w:r w:rsidRPr="007A01CF">
              <w:rPr>
                <w:bCs/>
                <w:sz w:val="18"/>
                <w:szCs w:val="18"/>
              </w:rPr>
              <w:t xml:space="preserve"> пом. </w:t>
            </w:r>
            <w:r w:rsidRPr="007A01CF">
              <w:rPr>
                <w:bCs/>
                <w:sz w:val="18"/>
                <w:szCs w:val="18"/>
                <w:lang w:val="en-US"/>
              </w:rPr>
              <w:t>XIV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A01CF" w:rsidRPr="007A01CF" w:rsidRDefault="007A01CF" w:rsidP="007A01CF">
            <w:pPr>
              <w:jc w:val="center"/>
              <w:rPr>
                <w:bCs/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>242,8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1CF" w:rsidRPr="007A01CF" w:rsidRDefault="007A01CF" w:rsidP="007A01CF">
            <w:pPr>
              <w:rPr>
                <w:bCs/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 xml:space="preserve">Нежилое встроенное помещение </w:t>
            </w:r>
            <w:r w:rsidRPr="007A01CF">
              <w:rPr>
                <w:sz w:val="18"/>
                <w:szCs w:val="18"/>
                <w:lang w:val="en-US"/>
              </w:rPr>
              <w:t>XIV</w:t>
            </w:r>
            <w:r w:rsidRPr="007A01CF">
              <w:rPr>
                <w:sz w:val="18"/>
                <w:szCs w:val="18"/>
              </w:rPr>
              <w:t xml:space="preserve"> в </w:t>
            </w:r>
            <w:proofErr w:type="gramStart"/>
            <w:r w:rsidRPr="007A01CF">
              <w:rPr>
                <w:sz w:val="18"/>
                <w:szCs w:val="18"/>
              </w:rPr>
              <w:t>лит</w:t>
            </w:r>
            <w:proofErr w:type="gramEnd"/>
            <w:r w:rsidRPr="007A01CF">
              <w:rPr>
                <w:sz w:val="18"/>
                <w:szCs w:val="18"/>
              </w:rPr>
              <w:t xml:space="preserve">. А1, назначение: нежилое, площадь 242,8 </w:t>
            </w:r>
            <w:proofErr w:type="spellStart"/>
            <w:r w:rsidRPr="007A01CF">
              <w:rPr>
                <w:sz w:val="18"/>
                <w:szCs w:val="18"/>
              </w:rPr>
              <w:t>кв</w:t>
            </w:r>
            <w:proofErr w:type="gramStart"/>
            <w:r w:rsidRPr="007A01C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7A01CF">
              <w:rPr>
                <w:sz w:val="18"/>
                <w:szCs w:val="18"/>
              </w:rPr>
              <w:t>, этаж: подвал, номера на поэтажном плане: 1-10, кадастровый номер: 36:34:0606013:323. Свободное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01CF" w:rsidRPr="007A01CF" w:rsidRDefault="007A01CF" w:rsidP="007A01C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>369 666,70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1CF" w:rsidRPr="007A01CF" w:rsidRDefault="007A01CF" w:rsidP="007A01CF">
            <w:pPr>
              <w:tabs>
                <w:tab w:val="left" w:pos="1843"/>
              </w:tabs>
              <w:rPr>
                <w:color w:val="000000"/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 xml:space="preserve">аукцион 10.09.2020, 20.05.2021, 01.07.2021, </w:t>
            </w:r>
            <w:r w:rsidRPr="007A01CF">
              <w:rPr>
                <w:color w:val="000000"/>
                <w:sz w:val="18"/>
                <w:szCs w:val="18"/>
              </w:rPr>
              <w:t xml:space="preserve">продажа посредством публичного предложения </w:t>
            </w:r>
            <w:r w:rsidRPr="007A01CF">
              <w:rPr>
                <w:sz w:val="18"/>
                <w:szCs w:val="18"/>
              </w:rPr>
              <w:t>28.02.2020, 12.11.2020, 24.12.2020, 27.01.2021, 12.08.2021, 18.10.2021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1CF" w:rsidRPr="007A01CF" w:rsidRDefault="007A01CF" w:rsidP="007A01CF">
            <w:pPr>
              <w:widowControl w:val="0"/>
              <w:rPr>
                <w:sz w:val="18"/>
                <w:szCs w:val="18"/>
              </w:rPr>
            </w:pPr>
            <w:r w:rsidRPr="007A01CF">
              <w:rPr>
                <w:sz w:val="18"/>
                <w:szCs w:val="18"/>
              </w:rPr>
              <w:t>продажа без объявления цены в электронной форме</w:t>
            </w:r>
          </w:p>
        </w:tc>
      </w:tr>
    </w:tbl>
    <w:p w:rsidR="00407135" w:rsidRDefault="00407135" w:rsidP="00E2042E">
      <w:pPr>
        <w:ind w:left="4962"/>
        <w:rPr>
          <w:b/>
          <w:i/>
          <w:sz w:val="16"/>
          <w:szCs w:val="16"/>
          <w:highlight w:val="lightGray"/>
        </w:rPr>
      </w:pPr>
    </w:p>
    <w:p w:rsidR="00407135" w:rsidRPr="00407135" w:rsidRDefault="00407135" w:rsidP="00E2042E">
      <w:pPr>
        <w:ind w:left="4962"/>
        <w:rPr>
          <w:b/>
          <w:i/>
          <w:sz w:val="16"/>
          <w:szCs w:val="16"/>
        </w:rPr>
      </w:pPr>
    </w:p>
    <w:p w:rsidR="00D74DFF" w:rsidRPr="0036007A" w:rsidRDefault="00D74DFF" w:rsidP="00E2042E">
      <w:pPr>
        <w:ind w:left="4962"/>
        <w:rPr>
          <w:b/>
        </w:rPr>
      </w:pPr>
      <w:r w:rsidRPr="00407135">
        <w:rPr>
          <w:b/>
          <w:i/>
          <w:sz w:val="28"/>
          <w:szCs w:val="28"/>
        </w:rPr>
        <w:t>Руководитель управления    С.А. Завьялов</w:t>
      </w:r>
    </w:p>
    <w:sectPr w:rsidR="00D74DFF" w:rsidRPr="0036007A" w:rsidSect="008702F8">
      <w:pgSz w:w="11906" w:h="16838"/>
      <w:pgMar w:top="284" w:right="28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2DC"/>
    <w:rsid w:val="00052E47"/>
    <w:rsid w:val="00054B51"/>
    <w:rsid w:val="00070021"/>
    <w:rsid w:val="000B267E"/>
    <w:rsid w:val="000C3F2A"/>
    <w:rsid w:val="000F0515"/>
    <w:rsid w:val="001324DD"/>
    <w:rsid w:val="00144970"/>
    <w:rsid w:val="001632A0"/>
    <w:rsid w:val="00163491"/>
    <w:rsid w:val="001D7FB3"/>
    <w:rsid w:val="001F2A40"/>
    <w:rsid w:val="001F3FBD"/>
    <w:rsid w:val="001F5F51"/>
    <w:rsid w:val="00261D92"/>
    <w:rsid w:val="00263AE5"/>
    <w:rsid w:val="00297C11"/>
    <w:rsid w:val="002B576F"/>
    <w:rsid w:val="002C1488"/>
    <w:rsid w:val="002D1F4B"/>
    <w:rsid w:val="002D3B0D"/>
    <w:rsid w:val="002E6D2E"/>
    <w:rsid w:val="002F18E2"/>
    <w:rsid w:val="002F4DE2"/>
    <w:rsid w:val="00306A8E"/>
    <w:rsid w:val="00313CB9"/>
    <w:rsid w:val="00317534"/>
    <w:rsid w:val="00340921"/>
    <w:rsid w:val="00365A15"/>
    <w:rsid w:val="003B4536"/>
    <w:rsid w:val="003C2E1E"/>
    <w:rsid w:val="003E69A9"/>
    <w:rsid w:val="00405820"/>
    <w:rsid w:val="00407135"/>
    <w:rsid w:val="00455E80"/>
    <w:rsid w:val="004F2518"/>
    <w:rsid w:val="005279DC"/>
    <w:rsid w:val="0053209A"/>
    <w:rsid w:val="00573828"/>
    <w:rsid w:val="005A247F"/>
    <w:rsid w:val="005A4518"/>
    <w:rsid w:val="005A4C2A"/>
    <w:rsid w:val="005B01E6"/>
    <w:rsid w:val="005D4964"/>
    <w:rsid w:val="00607366"/>
    <w:rsid w:val="00636BAF"/>
    <w:rsid w:val="0068426C"/>
    <w:rsid w:val="006D4D48"/>
    <w:rsid w:val="006E3EE4"/>
    <w:rsid w:val="00702988"/>
    <w:rsid w:val="00713E67"/>
    <w:rsid w:val="007348AA"/>
    <w:rsid w:val="007A01CF"/>
    <w:rsid w:val="007D11C7"/>
    <w:rsid w:val="007D2872"/>
    <w:rsid w:val="007E1CDE"/>
    <w:rsid w:val="00824EE8"/>
    <w:rsid w:val="00827E2B"/>
    <w:rsid w:val="008627E9"/>
    <w:rsid w:val="008702F8"/>
    <w:rsid w:val="008942D3"/>
    <w:rsid w:val="009423E0"/>
    <w:rsid w:val="00945711"/>
    <w:rsid w:val="0095735F"/>
    <w:rsid w:val="00961681"/>
    <w:rsid w:val="00974634"/>
    <w:rsid w:val="009823AF"/>
    <w:rsid w:val="00A27103"/>
    <w:rsid w:val="00A3549D"/>
    <w:rsid w:val="00A45994"/>
    <w:rsid w:val="00A538D6"/>
    <w:rsid w:val="00A56FC8"/>
    <w:rsid w:val="00A87C94"/>
    <w:rsid w:val="00AA14E1"/>
    <w:rsid w:val="00AA7579"/>
    <w:rsid w:val="00AD3668"/>
    <w:rsid w:val="00AE2056"/>
    <w:rsid w:val="00AF6E11"/>
    <w:rsid w:val="00AF7017"/>
    <w:rsid w:val="00B23285"/>
    <w:rsid w:val="00B507D9"/>
    <w:rsid w:val="00BA1E05"/>
    <w:rsid w:val="00BF0DA9"/>
    <w:rsid w:val="00BF1AE5"/>
    <w:rsid w:val="00C00CB7"/>
    <w:rsid w:val="00C24031"/>
    <w:rsid w:val="00C84B53"/>
    <w:rsid w:val="00CA008F"/>
    <w:rsid w:val="00CA0A19"/>
    <w:rsid w:val="00D4666C"/>
    <w:rsid w:val="00D6626D"/>
    <w:rsid w:val="00D731EA"/>
    <w:rsid w:val="00D74DFF"/>
    <w:rsid w:val="00D83A55"/>
    <w:rsid w:val="00DB1BD7"/>
    <w:rsid w:val="00DD4930"/>
    <w:rsid w:val="00E01DE5"/>
    <w:rsid w:val="00E0245D"/>
    <w:rsid w:val="00E2042E"/>
    <w:rsid w:val="00E35137"/>
    <w:rsid w:val="00E63AAA"/>
    <w:rsid w:val="00E866DD"/>
    <w:rsid w:val="00EA51FB"/>
    <w:rsid w:val="00EC5852"/>
    <w:rsid w:val="00ED0A10"/>
    <w:rsid w:val="00ED380C"/>
    <w:rsid w:val="00EE04A2"/>
    <w:rsid w:val="00EE30DE"/>
    <w:rsid w:val="00EF610E"/>
    <w:rsid w:val="00F25D69"/>
    <w:rsid w:val="00F439C5"/>
    <w:rsid w:val="00F66CAB"/>
    <w:rsid w:val="00F73CE2"/>
    <w:rsid w:val="00F9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114</cp:revision>
  <dcterms:created xsi:type="dcterms:W3CDTF">2018-10-08T11:37:00Z</dcterms:created>
  <dcterms:modified xsi:type="dcterms:W3CDTF">2021-11-10T12:05:00Z</dcterms:modified>
</cp:coreProperties>
</file>